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center"/>
        <w:rPr>
          <w:rFonts w:ascii="Times New Roman" w:eastAsia="Times New Roman" w:hAnsi="Times New Roman" w:cs="Times New Roman"/>
          <w:b/>
          <w:sz w:val="24"/>
          <w:szCs w:val="24"/>
          <w:lang w:val="es-MX" w:eastAsia="es-CO"/>
        </w:rPr>
      </w:pPr>
      <w:r w:rsidRPr="003406F6">
        <w:rPr>
          <w:rFonts w:ascii="Times New Roman" w:eastAsia="Times New Roman" w:hAnsi="Times New Roman" w:cs="Times New Roman"/>
          <w:b/>
          <w:sz w:val="24"/>
          <w:szCs w:val="24"/>
          <w:lang w:val="es-MX" w:eastAsia="es-CO"/>
        </w:rPr>
        <w:t>OFICIO N° 033143</w:t>
      </w:r>
    </w:p>
    <w:p w:rsidR="003406F6" w:rsidRPr="003406F6" w:rsidRDefault="003406F6" w:rsidP="003406F6">
      <w:pPr>
        <w:spacing w:after="0" w:line="240" w:lineRule="auto"/>
        <w:jc w:val="center"/>
        <w:rPr>
          <w:rFonts w:ascii="Times New Roman" w:eastAsia="Times New Roman" w:hAnsi="Times New Roman" w:cs="Times New Roman"/>
          <w:b/>
          <w:sz w:val="24"/>
          <w:szCs w:val="24"/>
          <w:lang w:val="es-MX" w:eastAsia="es-CO"/>
        </w:rPr>
      </w:pPr>
      <w:r w:rsidRPr="003406F6">
        <w:rPr>
          <w:rFonts w:ascii="Times New Roman" w:eastAsia="Times New Roman" w:hAnsi="Times New Roman" w:cs="Times New Roman"/>
          <w:b/>
          <w:sz w:val="24"/>
          <w:szCs w:val="24"/>
          <w:lang w:val="es-MX" w:eastAsia="es-CO"/>
        </w:rPr>
        <w:t>30-05-2013</w:t>
      </w:r>
    </w:p>
    <w:p w:rsidR="003406F6" w:rsidRPr="003406F6" w:rsidRDefault="003406F6" w:rsidP="003406F6">
      <w:pPr>
        <w:spacing w:after="0" w:line="240" w:lineRule="auto"/>
        <w:jc w:val="center"/>
        <w:rPr>
          <w:rFonts w:ascii="Times New Roman" w:eastAsia="Times New Roman" w:hAnsi="Times New Roman" w:cs="Times New Roman"/>
          <w:b/>
          <w:sz w:val="24"/>
          <w:szCs w:val="24"/>
          <w:lang w:val="es-MX" w:eastAsia="es-CO"/>
        </w:rPr>
      </w:pPr>
      <w:r w:rsidRPr="003406F6">
        <w:rPr>
          <w:rFonts w:ascii="Times New Roman" w:eastAsia="Times New Roman" w:hAnsi="Times New Roman" w:cs="Times New Roman"/>
          <w:b/>
          <w:sz w:val="24"/>
          <w:szCs w:val="24"/>
          <w:lang w:val="es-MX" w:eastAsia="es-CO"/>
        </w:rPr>
        <w:t>DIAN</w:t>
      </w:r>
    </w:p>
    <w:p w:rsidR="003406F6" w:rsidRPr="003406F6" w:rsidRDefault="003406F6" w:rsidP="003406F6">
      <w:pPr>
        <w:spacing w:after="0" w:line="240" w:lineRule="auto"/>
        <w:jc w:val="both"/>
        <w:rPr>
          <w:rFonts w:ascii="Times New Roman" w:eastAsia="Times New Roman" w:hAnsi="Times New Roman" w:cs="Times New Roman"/>
          <w:b/>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b/>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Subdirección de Gestión Normativa y Doctrina</w:t>
      </w:r>
    </w:p>
    <w:p w:rsid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Doctora</w:t>
      </w:r>
    </w:p>
    <w:p w:rsidR="003406F6" w:rsidRPr="003406F6" w:rsidRDefault="003406F6" w:rsidP="003406F6">
      <w:pPr>
        <w:spacing w:after="0" w:line="240" w:lineRule="auto"/>
        <w:jc w:val="both"/>
        <w:rPr>
          <w:rFonts w:ascii="Times New Roman" w:eastAsia="Times New Roman" w:hAnsi="Times New Roman" w:cs="Times New Roman"/>
          <w:b/>
          <w:sz w:val="24"/>
          <w:szCs w:val="24"/>
          <w:lang w:val="es-MX" w:eastAsia="es-CO"/>
        </w:rPr>
      </w:pPr>
      <w:r w:rsidRPr="003406F6">
        <w:rPr>
          <w:rFonts w:ascii="Times New Roman" w:eastAsia="Times New Roman" w:hAnsi="Times New Roman" w:cs="Times New Roman"/>
          <w:b/>
          <w:sz w:val="24"/>
          <w:szCs w:val="24"/>
          <w:lang w:val="es-MX" w:eastAsia="es-CO"/>
        </w:rPr>
        <w:t>MARÍA MERCEDES VÉLEZ PENAGOS</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Jefe Área Derecho Tributario ANDI</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hyperlink r:id="rId5" w:history="1">
        <w:r w:rsidRPr="003406F6">
          <w:rPr>
            <w:rFonts w:ascii="Times New Roman" w:eastAsia="Times New Roman" w:hAnsi="Times New Roman" w:cs="Times New Roman"/>
            <w:sz w:val="24"/>
            <w:szCs w:val="24"/>
            <w:lang w:val="es-MX" w:eastAsia="es-CO"/>
          </w:rPr>
          <w:t>MVELEZ@andi.com.co</w:t>
        </w:r>
      </w:hyperlink>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roofErr w:type="spellStart"/>
      <w:r w:rsidRPr="003406F6">
        <w:rPr>
          <w:rFonts w:ascii="Times New Roman" w:eastAsia="Times New Roman" w:hAnsi="Times New Roman" w:cs="Times New Roman"/>
          <w:b/>
          <w:sz w:val="24"/>
          <w:szCs w:val="24"/>
          <w:lang w:val="es-MX" w:eastAsia="es-CO"/>
        </w:rPr>
        <w:t>Ref</w:t>
      </w:r>
      <w:proofErr w:type="spellEnd"/>
      <w:r w:rsidRPr="003406F6">
        <w:rPr>
          <w:rFonts w:ascii="Times New Roman" w:eastAsia="Times New Roman" w:hAnsi="Times New Roman" w:cs="Times New Roman"/>
          <w:b/>
          <w:sz w:val="24"/>
          <w:szCs w:val="24"/>
          <w:lang w:val="es-MX" w:eastAsia="es-CO"/>
        </w:rPr>
        <w:t xml:space="preserve">: </w:t>
      </w:r>
      <w:r w:rsidRPr="003406F6">
        <w:rPr>
          <w:rFonts w:ascii="Times New Roman" w:eastAsia="Times New Roman" w:hAnsi="Times New Roman" w:cs="Times New Roman"/>
          <w:sz w:val="24"/>
          <w:szCs w:val="24"/>
          <w:lang w:val="es-MX" w:eastAsia="es-CO"/>
        </w:rPr>
        <w:t>Radicado 0992 del 30/04/2013</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b/>
          <w:sz w:val="24"/>
          <w:szCs w:val="24"/>
          <w:lang w:val="es-MX" w:eastAsia="es-CO"/>
        </w:rPr>
        <w:t xml:space="preserve">TEMA: </w:t>
      </w:r>
      <w:r w:rsidRPr="003406F6">
        <w:rPr>
          <w:rFonts w:ascii="Times New Roman" w:eastAsia="Times New Roman" w:hAnsi="Times New Roman" w:cs="Times New Roman"/>
          <w:sz w:val="24"/>
          <w:szCs w:val="24"/>
          <w:lang w:val="es-MX" w:eastAsia="es-CO"/>
        </w:rPr>
        <w:t>Impuesto sobre la renta para la equidad CREE</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b/>
          <w:sz w:val="24"/>
          <w:szCs w:val="24"/>
          <w:lang w:val="es-MX" w:eastAsia="es-CO"/>
        </w:rPr>
        <w:t xml:space="preserve">DESCRIPTORES: </w:t>
      </w:r>
      <w:r w:rsidRPr="003406F6">
        <w:rPr>
          <w:rFonts w:ascii="Times New Roman" w:eastAsia="Times New Roman" w:hAnsi="Times New Roman" w:cs="Times New Roman"/>
          <w:sz w:val="24"/>
          <w:szCs w:val="24"/>
          <w:lang w:val="es-MX" w:eastAsia="es-CO"/>
        </w:rPr>
        <w:t>Retención en la fuente</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b/>
          <w:sz w:val="24"/>
          <w:szCs w:val="24"/>
          <w:lang w:val="es-MX" w:eastAsia="es-CO"/>
        </w:rPr>
        <w:t xml:space="preserve">FUENTES FORMALES </w:t>
      </w:r>
      <w:r w:rsidRPr="003406F6">
        <w:rPr>
          <w:rFonts w:ascii="Times New Roman" w:eastAsia="Times New Roman" w:hAnsi="Times New Roman" w:cs="Times New Roman"/>
          <w:sz w:val="24"/>
          <w:szCs w:val="24"/>
          <w:lang w:val="es-MX" w:eastAsia="es-CO"/>
        </w:rPr>
        <w:t>Decreto 862 de 2013</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Cordial saludo doctora María Mercedes</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En la comunicación de la referencia, transmite algunas inquietudes formuladas en relación con la retención en la fuente del impuesto sobre la renta para la equidad CREE. Aquellas que tienen que ver con vacíos normativos o propuestas de modificación al Decreto 862 de 2013, han sido remitidas a la mesa de trabajo de reglamentación de este impuesto, para su consideración.</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 xml:space="preserve">Frente a su inquietud relacionada con si todos los </w:t>
      </w:r>
      <w:proofErr w:type="spellStart"/>
      <w:r w:rsidRPr="003406F6">
        <w:rPr>
          <w:rFonts w:ascii="Times New Roman" w:eastAsia="Times New Roman" w:hAnsi="Times New Roman" w:cs="Times New Roman"/>
          <w:sz w:val="24"/>
          <w:szCs w:val="24"/>
          <w:lang w:val="es-MX" w:eastAsia="es-CO"/>
        </w:rPr>
        <w:t>autorretenedores</w:t>
      </w:r>
      <w:proofErr w:type="spellEnd"/>
      <w:r w:rsidRPr="003406F6">
        <w:rPr>
          <w:rFonts w:ascii="Times New Roman" w:eastAsia="Times New Roman" w:hAnsi="Times New Roman" w:cs="Times New Roman"/>
          <w:sz w:val="24"/>
          <w:szCs w:val="24"/>
          <w:lang w:val="es-MX" w:eastAsia="es-CO"/>
        </w:rPr>
        <w:t xml:space="preserve"> que ostentan dicha calidad para efectos del impuesto sobre la renta y complementarios también lo son del impuesto sobre la renta para la equidad-CREE, atentamente le manifestamos que el artículo 3 del Decreto 862 de abril 2 de 2013, mediante el cual se reglamenta parcialmente la Ley 1607 de 2012 y en especial el mecanismo de retención en la fuente para la equidad-CREE, consagra quienes son los agentes de retención y </w:t>
      </w:r>
      <w:proofErr w:type="spellStart"/>
      <w:r w:rsidRPr="003406F6">
        <w:rPr>
          <w:rFonts w:ascii="Times New Roman" w:eastAsia="Times New Roman" w:hAnsi="Times New Roman" w:cs="Times New Roman"/>
          <w:sz w:val="24"/>
          <w:szCs w:val="24"/>
          <w:lang w:val="es-MX" w:eastAsia="es-CO"/>
        </w:rPr>
        <w:t>autorretención</w:t>
      </w:r>
      <w:proofErr w:type="spellEnd"/>
      <w:r w:rsidRPr="003406F6">
        <w:rPr>
          <w:rFonts w:ascii="Times New Roman" w:eastAsia="Times New Roman" w:hAnsi="Times New Roman" w:cs="Times New Roman"/>
          <w:sz w:val="24"/>
          <w:szCs w:val="24"/>
          <w:lang w:val="es-MX" w:eastAsia="es-CO"/>
        </w:rPr>
        <w:t xml:space="preserve"> de este impuesto, el inciso 4 señala:</w:t>
      </w:r>
    </w:p>
    <w:p w:rsidR="003406F6" w:rsidRPr="003406F6" w:rsidRDefault="003406F6" w:rsidP="003406F6">
      <w:pPr>
        <w:spacing w:after="0" w:line="240" w:lineRule="auto"/>
        <w:ind w:left="284"/>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ind w:left="284"/>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w:t>
      </w:r>
    </w:p>
    <w:p w:rsidR="003406F6" w:rsidRPr="003406F6" w:rsidRDefault="003406F6" w:rsidP="003406F6">
      <w:pPr>
        <w:spacing w:after="0" w:line="240" w:lineRule="auto"/>
        <w:ind w:left="284"/>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 xml:space="preserve">Actuarán como </w:t>
      </w:r>
      <w:proofErr w:type="spellStart"/>
      <w:r w:rsidRPr="003406F6">
        <w:rPr>
          <w:rFonts w:ascii="Times New Roman" w:eastAsia="Times New Roman" w:hAnsi="Times New Roman" w:cs="Times New Roman"/>
          <w:sz w:val="24"/>
          <w:szCs w:val="24"/>
          <w:lang w:val="es-MX" w:eastAsia="es-CO"/>
        </w:rPr>
        <w:t>autorretenedores</w:t>
      </w:r>
      <w:proofErr w:type="spellEnd"/>
      <w:r w:rsidRPr="003406F6">
        <w:rPr>
          <w:rFonts w:ascii="Times New Roman" w:eastAsia="Times New Roman" w:hAnsi="Times New Roman" w:cs="Times New Roman"/>
          <w:sz w:val="24"/>
          <w:szCs w:val="24"/>
          <w:lang w:val="es-MX" w:eastAsia="es-CO"/>
        </w:rPr>
        <w:t xml:space="preserve"> del impuesto sobre la renta para la equidad-CREE quienes a la fecha de la entrada en vigencia del presente decreto tengan dicha calidad, así como quienes en adelante designe el Director General de la U.A.E. Dirección de Impuestos y Aduanas Nacionales-DIAN.</w:t>
      </w:r>
    </w:p>
    <w:p w:rsidR="003406F6" w:rsidRPr="003406F6" w:rsidRDefault="003406F6" w:rsidP="003406F6">
      <w:pPr>
        <w:spacing w:after="0" w:line="240" w:lineRule="auto"/>
        <w:ind w:left="284"/>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lastRenderedPageBreak/>
        <w:t xml:space="preserve">Dado que la anterior disposición no hizo distinción alguna acerca del medio por el cual el </w:t>
      </w:r>
      <w:proofErr w:type="spellStart"/>
      <w:r w:rsidRPr="003406F6">
        <w:rPr>
          <w:rFonts w:ascii="Times New Roman" w:eastAsia="Times New Roman" w:hAnsi="Times New Roman" w:cs="Times New Roman"/>
          <w:sz w:val="24"/>
          <w:szCs w:val="24"/>
          <w:lang w:val="es-MX" w:eastAsia="es-CO"/>
        </w:rPr>
        <w:t>autorretenedor</w:t>
      </w:r>
      <w:proofErr w:type="spellEnd"/>
      <w:r w:rsidRPr="003406F6">
        <w:rPr>
          <w:rFonts w:ascii="Times New Roman" w:eastAsia="Times New Roman" w:hAnsi="Times New Roman" w:cs="Times New Roman"/>
          <w:sz w:val="24"/>
          <w:szCs w:val="24"/>
          <w:lang w:val="es-MX" w:eastAsia="es-CO"/>
        </w:rPr>
        <w:t xml:space="preserve"> fue designado, sino que señaló que lo son quienes a mayo 31 de 2013 tuvieren esa calidad, debe entenderse que se refiere tanto a los designados por la Dirección de Impuestos y Aduanas Nacionales, como los que ostenten dicha calidad en virtud de disposiciones especiales. De otra parte, claramente si precisa que una vez en vigencia el Decreto 862 de 2013, serán también </w:t>
      </w:r>
      <w:proofErr w:type="spellStart"/>
      <w:r w:rsidRPr="003406F6">
        <w:rPr>
          <w:rFonts w:ascii="Times New Roman" w:eastAsia="Times New Roman" w:hAnsi="Times New Roman" w:cs="Times New Roman"/>
          <w:sz w:val="24"/>
          <w:szCs w:val="24"/>
          <w:lang w:val="es-MX" w:eastAsia="es-CO"/>
        </w:rPr>
        <w:t>autorretenedores</w:t>
      </w:r>
      <w:proofErr w:type="spellEnd"/>
      <w:r w:rsidRPr="003406F6">
        <w:rPr>
          <w:rFonts w:ascii="Times New Roman" w:eastAsia="Times New Roman" w:hAnsi="Times New Roman" w:cs="Times New Roman"/>
          <w:sz w:val="24"/>
          <w:szCs w:val="24"/>
          <w:lang w:val="es-MX" w:eastAsia="es-CO"/>
        </w:rPr>
        <w:t xml:space="preserve"> de este impuesto los que señale el Director General de esta entidad, es decir que ya no lo serán automáticamente quienes sean catalogados como </w:t>
      </w:r>
      <w:proofErr w:type="spellStart"/>
      <w:r w:rsidRPr="003406F6">
        <w:rPr>
          <w:rFonts w:ascii="Times New Roman" w:eastAsia="Times New Roman" w:hAnsi="Times New Roman" w:cs="Times New Roman"/>
          <w:sz w:val="24"/>
          <w:szCs w:val="24"/>
          <w:lang w:val="es-MX" w:eastAsia="es-CO"/>
        </w:rPr>
        <w:t>autorretenedores</w:t>
      </w:r>
      <w:proofErr w:type="spellEnd"/>
      <w:r w:rsidRPr="003406F6">
        <w:rPr>
          <w:rFonts w:ascii="Times New Roman" w:eastAsia="Times New Roman" w:hAnsi="Times New Roman" w:cs="Times New Roman"/>
          <w:sz w:val="24"/>
          <w:szCs w:val="24"/>
          <w:lang w:val="es-MX" w:eastAsia="es-CO"/>
        </w:rPr>
        <w:t xml:space="preserve"> en el impuesto sobre la renta y complementarios por otras normas reglamentarias.</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Respecto de si procede la retención por el impuesto sobre la renta para l (sic) equidad sobre los ingresos que de conformidad con el artículo 20 de la Ley 1607 de 2012 se detraen de la base gravable de este impuesto como no gravados, hay que señalar que dado que la retención es un mecanismo de recaudo anticipado del impuesto sobre la renta para la equidad CREE, solamente procede frente a los sujetos pasivos del mismo y sobre ingresos que sean gravados con el impuesto, en consecuencia sobre aquellos ingresos que la ley considera como no constitutivos o no gravados, no procederá la retención a título del impuesto en mención.</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b/>
          <w:sz w:val="24"/>
          <w:szCs w:val="24"/>
          <w:u w:val="single"/>
          <w:lang w:val="es-MX" w:eastAsia="es-CO"/>
        </w:rPr>
      </w:pPr>
      <w:r w:rsidRPr="003406F6">
        <w:rPr>
          <w:rFonts w:ascii="Times New Roman" w:eastAsia="Times New Roman" w:hAnsi="Times New Roman" w:cs="Times New Roman"/>
          <w:b/>
          <w:sz w:val="24"/>
          <w:szCs w:val="24"/>
          <w:u w:val="single"/>
          <w:lang w:val="es-MX" w:eastAsia="es-CO"/>
        </w:rPr>
        <w:t>De otra parte, en relación con el concepto de lo que constituye salario para efectos del control del recaudo de la retención en la fuente del CREE, es necesario manifestar que éste se encuentra establecido en el artículo 10 del Decreto 862 abril 26 de 2013, el cual se encuentra acorde con el concepto que sobre el mismo consagra el artículo 127 del Código Sustantivo del Trabajo.</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Atentamente,</w:t>
      </w: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sz w:val="24"/>
          <w:szCs w:val="24"/>
          <w:lang w:val="es-MX" w:eastAsia="es-CO"/>
        </w:rPr>
      </w:pPr>
    </w:p>
    <w:p w:rsidR="003406F6" w:rsidRPr="003406F6" w:rsidRDefault="003406F6" w:rsidP="003406F6">
      <w:pPr>
        <w:spacing w:after="0" w:line="240" w:lineRule="auto"/>
        <w:jc w:val="both"/>
        <w:rPr>
          <w:rFonts w:ascii="Times New Roman" w:eastAsia="Times New Roman" w:hAnsi="Times New Roman" w:cs="Times New Roman"/>
          <w:b/>
          <w:sz w:val="24"/>
          <w:szCs w:val="24"/>
          <w:lang w:val="es-MX" w:eastAsia="es-CO"/>
        </w:rPr>
      </w:pPr>
      <w:r w:rsidRPr="003406F6">
        <w:rPr>
          <w:rFonts w:ascii="Times New Roman" w:eastAsia="Times New Roman" w:hAnsi="Times New Roman" w:cs="Times New Roman"/>
          <w:b/>
          <w:sz w:val="24"/>
          <w:szCs w:val="24"/>
          <w:lang w:val="es-MX" w:eastAsia="es-CO"/>
        </w:rPr>
        <w:t>LEONOR EUGENIA RUÍZ DE VILLALOBOS</w:t>
      </w:r>
    </w:p>
    <w:p w:rsidR="003406F6" w:rsidRPr="003406F6" w:rsidRDefault="003406F6" w:rsidP="003406F6">
      <w:pPr>
        <w:pBdr>
          <w:bottom w:val="single" w:sz="12" w:space="1" w:color="auto"/>
        </w:pBdr>
        <w:spacing w:after="0" w:line="240" w:lineRule="auto"/>
        <w:jc w:val="both"/>
        <w:rPr>
          <w:rFonts w:ascii="Times New Roman" w:eastAsia="Times New Roman" w:hAnsi="Times New Roman" w:cs="Times New Roman"/>
          <w:sz w:val="24"/>
          <w:szCs w:val="24"/>
          <w:lang w:val="es-MX" w:eastAsia="es-CO"/>
        </w:rPr>
      </w:pPr>
      <w:r w:rsidRPr="003406F6">
        <w:rPr>
          <w:rFonts w:ascii="Times New Roman" w:eastAsia="Times New Roman" w:hAnsi="Times New Roman" w:cs="Times New Roman"/>
          <w:sz w:val="24"/>
          <w:szCs w:val="24"/>
          <w:lang w:val="es-MX" w:eastAsia="es-CO"/>
        </w:rPr>
        <w:t>Subdirectora de Gestión Normativa y Doctrina</w:t>
      </w:r>
    </w:p>
    <w:p w:rsidR="005C1DF5" w:rsidRDefault="005C1DF5">
      <w:pPr>
        <w:rPr>
          <w:rFonts w:ascii="Times New Roman" w:hAnsi="Times New Roman" w:cs="Times New Roman"/>
          <w:sz w:val="24"/>
          <w:szCs w:val="24"/>
          <w:lang w:val="es-MX"/>
        </w:rPr>
      </w:pPr>
    </w:p>
    <w:p w:rsidR="005C1DF5" w:rsidRDefault="005C1DF5">
      <w:pPr>
        <w:rPr>
          <w:rFonts w:ascii="Times New Roman" w:hAnsi="Times New Roman" w:cs="Times New Roman"/>
          <w:sz w:val="24"/>
          <w:szCs w:val="24"/>
          <w:lang w:val="es-MX"/>
        </w:rPr>
      </w:pPr>
      <w:r>
        <w:rPr>
          <w:rFonts w:ascii="Times New Roman" w:hAnsi="Times New Roman" w:cs="Times New Roman"/>
          <w:sz w:val="24"/>
          <w:szCs w:val="24"/>
          <w:lang w:val="es-MX"/>
        </w:rPr>
        <w:t xml:space="preserve">NOTA A LA PARTE EN NEGRILLA Y SUBRAYADA: </w:t>
      </w:r>
    </w:p>
    <w:p w:rsidR="007E0E4C" w:rsidRDefault="007E0E4C">
      <w:pPr>
        <w:rPr>
          <w:rFonts w:ascii="Times New Roman" w:hAnsi="Times New Roman" w:cs="Times New Roman"/>
          <w:sz w:val="24"/>
          <w:szCs w:val="24"/>
          <w:lang w:val="es-MX"/>
        </w:rPr>
      </w:pPr>
    </w:p>
    <w:p w:rsidR="007E0E4C" w:rsidRPr="00F330A1" w:rsidRDefault="007E0E4C" w:rsidP="007E0E4C">
      <w:pPr>
        <w:pStyle w:val="NormalWeb"/>
        <w:spacing w:before="0" w:beforeAutospacing="0" w:after="0" w:afterAutospacing="0"/>
        <w:jc w:val="center"/>
        <w:rPr>
          <w:b/>
          <w:bCs/>
        </w:rPr>
      </w:pPr>
      <w:r w:rsidRPr="00F330A1">
        <w:rPr>
          <w:b/>
          <w:bCs/>
        </w:rPr>
        <w:t>DECRETO N° 0862</w:t>
      </w:r>
    </w:p>
    <w:p w:rsidR="007E0E4C" w:rsidRPr="00F330A1" w:rsidRDefault="007E0E4C" w:rsidP="007E0E4C">
      <w:pPr>
        <w:pStyle w:val="NormalWeb"/>
        <w:spacing w:before="0" w:beforeAutospacing="0" w:after="0" w:afterAutospacing="0"/>
        <w:jc w:val="center"/>
        <w:rPr>
          <w:b/>
        </w:rPr>
      </w:pPr>
      <w:r w:rsidRPr="00F330A1">
        <w:rPr>
          <w:b/>
        </w:rPr>
        <w:t>26-04-2013</w:t>
      </w:r>
    </w:p>
    <w:p w:rsidR="007E0E4C" w:rsidRPr="00F330A1" w:rsidRDefault="007E0E4C" w:rsidP="007E0E4C">
      <w:pPr>
        <w:pStyle w:val="NormalWeb"/>
        <w:spacing w:before="0" w:beforeAutospacing="0" w:after="0" w:afterAutospacing="0"/>
        <w:jc w:val="center"/>
        <w:rPr>
          <w:b/>
        </w:rPr>
      </w:pPr>
      <w:r w:rsidRPr="00F330A1">
        <w:rPr>
          <w:b/>
        </w:rPr>
        <w:t>MINISTERIO DE HACIENDA Y CRÉDITO PÚBLICO</w:t>
      </w:r>
    </w:p>
    <w:p w:rsidR="007E0E4C" w:rsidRPr="00F330A1" w:rsidRDefault="007E0E4C" w:rsidP="007E0E4C">
      <w:pPr>
        <w:pStyle w:val="NormalWeb"/>
        <w:spacing w:before="0" w:beforeAutospacing="0" w:after="0" w:afterAutospacing="0"/>
        <w:jc w:val="center"/>
        <w:rPr>
          <w:b/>
          <w:i/>
          <w:iCs/>
        </w:rPr>
      </w:pPr>
    </w:p>
    <w:p w:rsidR="007E0E4C" w:rsidRPr="00F330A1" w:rsidRDefault="007E0E4C" w:rsidP="007E0E4C">
      <w:pPr>
        <w:pStyle w:val="NormalWeb"/>
        <w:spacing w:before="0" w:beforeAutospacing="0" w:after="0" w:afterAutospacing="0"/>
        <w:jc w:val="center"/>
        <w:rPr>
          <w:b/>
          <w:i/>
          <w:iCs/>
        </w:rPr>
      </w:pPr>
    </w:p>
    <w:p w:rsidR="007E0E4C" w:rsidRPr="00F330A1" w:rsidRDefault="007E0E4C" w:rsidP="007E0E4C">
      <w:pPr>
        <w:pStyle w:val="NormalWeb"/>
        <w:spacing w:before="0" w:beforeAutospacing="0" w:after="0" w:afterAutospacing="0"/>
        <w:jc w:val="center"/>
        <w:rPr>
          <w:i/>
          <w:iCs/>
        </w:rPr>
      </w:pPr>
      <w:proofErr w:type="gramStart"/>
      <w:r w:rsidRPr="00F330A1">
        <w:rPr>
          <w:i/>
          <w:iCs/>
        </w:rPr>
        <w:t>por</w:t>
      </w:r>
      <w:proofErr w:type="gramEnd"/>
      <w:r w:rsidRPr="00F330A1">
        <w:rPr>
          <w:i/>
          <w:iCs/>
        </w:rPr>
        <w:t xml:space="preserve"> medio del cual se reglamenta parcialmente la Ley 1607 de 2012.</w:t>
      </w:r>
    </w:p>
    <w:p w:rsidR="007E0E4C" w:rsidRDefault="007E0E4C">
      <w:pPr>
        <w:rPr>
          <w:rFonts w:ascii="Times New Roman" w:hAnsi="Times New Roman" w:cs="Times New Roman"/>
          <w:sz w:val="24"/>
          <w:szCs w:val="24"/>
        </w:rPr>
      </w:pPr>
    </w:p>
    <w:p w:rsidR="007E0E4C" w:rsidRDefault="007E0E4C">
      <w:pPr>
        <w:rPr>
          <w:rFonts w:ascii="Times New Roman" w:hAnsi="Times New Roman" w:cs="Times New Roman"/>
          <w:sz w:val="24"/>
          <w:szCs w:val="24"/>
        </w:rPr>
      </w:pPr>
      <w:r>
        <w:rPr>
          <w:rFonts w:ascii="Times New Roman" w:hAnsi="Times New Roman" w:cs="Times New Roman"/>
          <w:sz w:val="24"/>
          <w:szCs w:val="24"/>
        </w:rPr>
        <w:t>(….)</w:t>
      </w:r>
    </w:p>
    <w:p w:rsidR="007E0E4C" w:rsidRDefault="007E0E4C">
      <w:pPr>
        <w:rPr>
          <w:rFonts w:ascii="Times New Roman" w:hAnsi="Times New Roman" w:cs="Times New Roman"/>
          <w:sz w:val="24"/>
          <w:szCs w:val="24"/>
        </w:rPr>
      </w:pPr>
    </w:p>
    <w:p w:rsidR="007E0E4C" w:rsidRPr="00F330A1" w:rsidRDefault="007E0E4C" w:rsidP="007E0E4C">
      <w:pPr>
        <w:pStyle w:val="NormalWeb"/>
        <w:spacing w:before="0" w:beforeAutospacing="0" w:after="0" w:afterAutospacing="0"/>
        <w:jc w:val="both"/>
      </w:pPr>
      <w:r>
        <w:rPr>
          <w:b/>
        </w:rPr>
        <w:lastRenderedPageBreak/>
        <w:t>“</w:t>
      </w:r>
      <w:r w:rsidRPr="00F330A1">
        <w:rPr>
          <w:b/>
        </w:rPr>
        <w:t xml:space="preserve">Artículo 10. </w:t>
      </w:r>
      <w:r w:rsidRPr="00F330A1">
        <w:rPr>
          <w:i/>
          <w:iCs/>
        </w:rPr>
        <w:t xml:space="preserve">Mecanismos de control. </w:t>
      </w:r>
      <w:r w:rsidRPr="00F330A1">
        <w:t xml:space="preserve">Para efectos del control del recaudo de la retención en la fuente del CREE, se tendrán en cuenta la totalidad de los pagos efectuados al trabajador, directamente o, en su nombre, realizados a terceros, que de conformidad con el </w:t>
      </w:r>
      <w:r w:rsidRPr="007E0E4C">
        <w:rPr>
          <w:b/>
          <w:u w:val="single"/>
        </w:rPr>
        <w:t>artículo 127 del Código Sustantivo del Trabajo incluyen no sólo la remuneración ordinaria,</w:t>
      </w:r>
      <w:r w:rsidRPr="00F330A1">
        <w:t xml:space="preserve">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7E0E4C" w:rsidRPr="00F330A1" w:rsidRDefault="007E0E4C" w:rsidP="007E0E4C">
      <w:pPr>
        <w:pStyle w:val="NormalWeb"/>
        <w:spacing w:before="0" w:beforeAutospacing="0" w:after="0" w:afterAutospacing="0"/>
        <w:jc w:val="both"/>
      </w:pPr>
    </w:p>
    <w:p w:rsidR="007E0E4C" w:rsidRPr="00F330A1" w:rsidRDefault="007E0E4C" w:rsidP="007E0E4C">
      <w:pPr>
        <w:pStyle w:val="NormalWeb"/>
        <w:spacing w:before="0" w:beforeAutospacing="0" w:after="0" w:afterAutospacing="0"/>
        <w:jc w:val="both"/>
      </w:pPr>
      <w:r w:rsidRPr="00F330A1">
        <w:t>Corresponderá al empleador determinar el monto total del salario efectivamente devengado por cada trabajador en el respectivo mes, para determinar si procede la exoneración prevista en el artículo 25 de la Ley 1607 de 2012 reglamentada en el presente decreto.</w:t>
      </w:r>
    </w:p>
    <w:p w:rsidR="007E0E4C" w:rsidRPr="00F330A1" w:rsidRDefault="007E0E4C" w:rsidP="007E0E4C">
      <w:pPr>
        <w:pStyle w:val="NormalWeb"/>
        <w:spacing w:before="0" w:beforeAutospacing="0" w:after="0" w:afterAutospacing="0"/>
        <w:jc w:val="both"/>
      </w:pPr>
    </w:p>
    <w:p w:rsidR="007E0E4C" w:rsidRDefault="007E0E4C" w:rsidP="007E0E4C">
      <w:pPr>
        <w:pStyle w:val="NormalWeb"/>
        <w:spacing w:before="0" w:beforeAutospacing="0" w:after="0" w:afterAutospacing="0"/>
        <w:jc w:val="both"/>
      </w:pPr>
      <w:r w:rsidRPr="00F330A1">
        <w:t>Lo anterior, sin perjuicio de la facultad de fiscalización y control de la Administración Tributaria Nacional y de las demás entidades competentes para constatar la correcta aplicación de las disposiciones legales que rigen las materias previstas en este decreto.</w:t>
      </w:r>
      <w:r>
        <w:t>”</w:t>
      </w:r>
    </w:p>
    <w:p w:rsidR="007E0E4C" w:rsidRDefault="007E0E4C" w:rsidP="007E0E4C">
      <w:pPr>
        <w:pStyle w:val="NormalWeb"/>
        <w:spacing w:before="0" w:beforeAutospacing="0" w:after="0" w:afterAutospacing="0"/>
        <w:jc w:val="both"/>
      </w:pPr>
    </w:p>
    <w:p w:rsidR="007E0E4C" w:rsidRPr="00F330A1" w:rsidRDefault="007E0E4C" w:rsidP="007E0E4C">
      <w:pPr>
        <w:pStyle w:val="NormalWeb"/>
        <w:spacing w:before="0" w:beforeAutospacing="0" w:after="0" w:afterAutospacing="0"/>
        <w:jc w:val="both"/>
      </w:pPr>
      <w:r>
        <w:t>______________________________________________________________________</w:t>
      </w:r>
      <w:bookmarkStart w:id="0" w:name="_GoBack"/>
      <w:bookmarkEnd w:id="0"/>
    </w:p>
    <w:p w:rsidR="007E0E4C" w:rsidRPr="00F330A1" w:rsidRDefault="007E0E4C" w:rsidP="007E0E4C">
      <w:pPr>
        <w:pStyle w:val="NormalWeb"/>
        <w:spacing w:before="0" w:beforeAutospacing="0" w:after="0" w:afterAutospacing="0"/>
        <w:jc w:val="both"/>
      </w:pPr>
    </w:p>
    <w:p w:rsidR="007E0E4C" w:rsidRPr="007E0E4C" w:rsidRDefault="007E0E4C">
      <w:pPr>
        <w:rPr>
          <w:rFonts w:ascii="Times New Roman" w:hAnsi="Times New Roman" w:cs="Times New Roman"/>
          <w:sz w:val="24"/>
          <w:szCs w:val="24"/>
        </w:rPr>
      </w:pPr>
    </w:p>
    <w:sectPr w:rsidR="007E0E4C" w:rsidRPr="007E0E4C" w:rsidSect="003406F6">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6"/>
    <w:rsid w:val="003406F6"/>
    <w:rsid w:val="005C1DF5"/>
    <w:rsid w:val="007E0E4C"/>
    <w:rsid w:val="00BA79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E4C"/>
    <w:pPr>
      <w:spacing w:before="100" w:beforeAutospacing="1" w:after="100" w:afterAutospacing="1" w:line="240" w:lineRule="auto"/>
    </w:pPr>
    <w:rPr>
      <w:rFonts w:ascii="Times New Roman" w:eastAsia="Calibri"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E4C"/>
    <w:pPr>
      <w:spacing w:before="100" w:beforeAutospacing="1" w:after="100" w:afterAutospacing="1" w:line="240" w:lineRule="auto"/>
    </w:pPr>
    <w:rPr>
      <w:rFonts w:ascii="Times New Roman" w:eastAsia="Calibri"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LEZ@andi.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2013-07-20T21:48:00Z</dcterms:created>
  <dcterms:modified xsi:type="dcterms:W3CDTF">2013-07-20T22:03:00Z</dcterms:modified>
</cp:coreProperties>
</file>